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41" w:rsidRDefault="00871A41" w:rsidP="00D24504">
      <w:pPr>
        <w:rPr>
          <w:sz w:val="28"/>
          <w:szCs w:val="28"/>
        </w:rPr>
      </w:pPr>
      <w:r>
        <w:rPr>
          <w:sz w:val="28"/>
          <w:szCs w:val="28"/>
        </w:rPr>
        <w:t>Humanities Texas Summer Teacher Institute</w:t>
      </w:r>
    </w:p>
    <w:p w:rsidR="00871A41" w:rsidRDefault="00871A41" w:rsidP="00D24504">
      <w:pPr>
        <w:rPr>
          <w:sz w:val="28"/>
          <w:szCs w:val="28"/>
        </w:rPr>
      </w:pPr>
      <w:r>
        <w:rPr>
          <w:sz w:val="28"/>
          <w:szCs w:val="28"/>
        </w:rPr>
        <w:t>UTSA, June 11-14, 2012</w:t>
      </w:r>
    </w:p>
    <w:p w:rsidR="00871A41" w:rsidRDefault="00871A41" w:rsidP="00D24504">
      <w:pPr>
        <w:rPr>
          <w:sz w:val="28"/>
          <w:szCs w:val="28"/>
        </w:rPr>
      </w:pPr>
    </w:p>
    <w:p w:rsidR="00436BF8" w:rsidRDefault="00871A41" w:rsidP="00871A41">
      <w:pPr>
        <w:rPr>
          <w:sz w:val="28"/>
          <w:szCs w:val="28"/>
        </w:rPr>
      </w:pPr>
      <w:r>
        <w:rPr>
          <w:sz w:val="28"/>
          <w:szCs w:val="28"/>
        </w:rPr>
        <w:t>Steven Boyd, Presenter</w:t>
      </w:r>
    </w:p>
    <w:p w:rsidR="00436BF8" w:rsidRDefault="00436BF8" w:rsidP="00871A41">
      <w:pPr>
        <w:rPr>
          <w:sz w:val="28"/>
          <w:szCs w:val="28"/>
        </w:rPr>
      </w:pPr>
      <w:r>
        <w:rPr>
          <w:sz w:val="28"/>
          <w:szCs w:val="28"/>
        </w:rPr>
        <w:t>STAAR Emphases</w:t>
      </w:r>
    </w:p>
    <w:p w:rsidR="00436BF8" w:rsidRDefault="00436BF8" w:rsidP="00871A41">
      <w:pPr>
        <w:rPr>
          <w:sz w:val="28"/>
          <w:szCs w:val="28"/>
        </w:rPr>
      </w:pPr>
      <w:r>
        <w:rPr>
          <w:sz w:val="28"/>
          <w:szCs w:val="28"/>
        </w:rPr>
        <w:tab/>
        <w:t>John Marshall and the role of individuals in history</w:t>
      </w:r>
    </w:p>
    <w:p w:rsidR="00436BF8" w:rsidRDefault="00436BF8" w:rsidP="00871A41">
      <w:pPr>
        <w:rPr>
          <w:sz w:val="28"/>
          <w:szCs w:val="28"/>
        </w:rPr>
      </w:pPr>
      <w:r>
        <w:rPr>
          <w:sz w:val="28"/>
          <w:szCs w:val="28"/>
        </w:rPr>
        <w:tab/>
        <w:t>The role of the federal government in the economic life of the nation</w:t>
      </w:r>
    </w:p>
    <w:p w:rsidR="00871A41" w:rsidRDefault="00871A41" w:rsidP="00436BF8">
      <w:pPr>
        <w:ind w:firstLine="720"/>
        <w:rPr>
          <w:sz w:val="28"/>
          <w:szCs w:val="28"/>
        </w:rPr>
      </w:pPr>
      <w:r>
        <w:rPr>
          <w:sz w:val="28"/>
          <w:szCs w:val="28"/>
        </w:rPr>
        <w:t>Definin</w:t>
      </w:r>
      <w:r w:rsidR="00436BF8">
        <w:rPr>
          <w:sz w:val="28"/>
          <w:szCs w:val="28"/>
        </w:rPr>
        <w:t>g the role of the Supreme Court and the extent of the commerce power</w:t>
      </w:r>
    </w:p>
    <w:p w:rsidR="00436BF8" w:rsidRPr="00436BF8" w:rsidRDefault="00436BF8" w:rsidP="00436B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36BF8">
        <w:rPr>
          <w:sz w:val="28"/>
          <w:szCs w:val="28"/>
        </w:rPr>
        <w:t>JOHN MARSHALL</w:t>
      </w:r>
    </w:p>
    <w:p w:rsidR="00436BF8" w:rsidRDefault="00436BF8" w:rsidP="00436BF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What role did the framers envision for the federal government in the </w:t>
      </w:r>
      <w:r w:rsidRPr="00436BF8">
        <w:rPr>
          <w:sz w:val="28"/>
          <w:szCs w:val="28"/>
        </w:rPr>
        <w:t>economic life of the natio</w:t>
      </w:r>
      <w:r>
        <w:rPr>
          <w:sz w:val="28"/>
          <w:szCs w:val="28"/>
        </w:rPr>
        <w:t>n</w:t>
      </w:r>
      <w:r w:rsidRPr="00436BF8">
        <w:rPr>
          <w:sz w:val="28"/>
          <w:szCs w:val="28"/>
        </w:rPr>
        <w:t>?</w:t>
      </w:r>
    </w:p>
    <w:p w:rsidR="00436BF8" w:rsidRDefault="00436BF8" w:rsidP="00436BF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role of the Supreme Court in defining the powers of the federal government and the meaning of the Commerce clause</w:t>
      </w:r>
    </w:p>
    <w:p w:rsidR="00436BF8" w:rsidRDefault="00436BF8" w:rsidP="00436BF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specifics of Gibbons v. Ogden</w:t>
      </w:r>
    </w:p>
    <w:p w:rsidR="00E43BE9" w:rsidRDefault="00E43BE9" w:rsidP="00436BF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Court as policy maker</w:t>
      </w:r>
    </w:p>
    <w:p w:rsidR="00436BF8" w:rsidRDefault="00436BF8" w:rsidP="00436BF8">
      <w:pPr>
        <w:rPr>
          <w:sz w:val="28"/>
          <w:szCs w:val="28"/>
        </w:rPr>
      </w:pPr>
    </w:p>
    <w:p w:rsidR="00436BF8" w:rsidRDefault="00E43BE9" w:rsidP="00436BF8">
      <w:pPr>
        <w:rPr>
          <w:sz w:val="28"/>
          <w:szCs w:val="28"/>
        </w:rPr>
      </w:pPr>
      <w:r>
        <w:rPr>
          <w:sz w:val="28"/>
          <w:szCs w:val="28"/>
        </w:rPr>
        <w:t>Implications</w:t>
      </w:r>
    </w:p>
    <w:p w:rsidR="00E43BE9" w:rsidRDefault="00E43BE9" w:rsidP="00E43BE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The importance of individuals</w:t>
      </w:r>
    </w:p>
    <w:p w:rsidR="00E43BE9" w:rsidRDefault="00E43BE9" w:rsidP="00E43BE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The persistence of constitutional questions</w:t>
      </w:r>
    </w:p>
    <w:p w:rsidR="00E43BE9" w:rsidRPr="00E43BE9" w:rsidRDefault="00E43BE9" w:rsidP="00E43BE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Judicial activism </w:t>
      </w:r>
    </w:p>
    <w:p w:rsidR="00871A41" w:rsidRDefault="00871A41" w:rsidP="00D24504">
      <w:pPr>
        <w:rPr>
          <w:sz w:val="28"/>
          <w:szCs w:val="28"/>
        </w:rPr>
      </w:pPr>
    </w:p>
    <w:p w:rsidR="00871A41" w:rsidRPr="00871A41" w:rsidRDefault="00871A41" w:rsidP="00D24504">
      <w:pPr>
        <w:rPr>
          <w:sz w:val="28"/>
          <w:szCs w:val="28"/>
        </w:rPr>
      </w:pPr>
    </w:p>
    <w:p w:rsidR="008441B2" w:rsidRPr="00D24504" w:rsidRDefault="008441B2" w:rsidP="00D24504">
      <w:bookmarkStart w:id="0" w:name="_GoBack"/>
      <w:bookmarkEnd w:id="0"/>
    </w:p>
    <w:sectPr w:rsidR="008441B2" w:rsidRPr="00D24504" w:rsidSect="002B6AE5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43A"/>
    <w:multiLevelType w:val="hybridMultilevel"/>
    <w:tmpl w:val="02523D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10FD3"/>
    <w:multiLevelType w:val="hybridMultilevel"/>
    <w:tmpl w:val="3B629C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20"/>
  <w:characterSpacingControl w:val="doNotCompress"/>
  <w:compat/>
  <w:rsids>
    <w:rsidRoot w:val="008441B2"/>
    <w:rsid w:val="00157A9F"/>
    <w:rsid w:val="002B6AE5"/>
    <w:rsid w:val="00436BF8"/>
    <w:rsid w:val="0054311A"/>
    <w:rsid w:val="008441B2"/>
    <w:rsid w:val="00871A41"/>
    <w:rsid w:val="00A67D4A"/>
    <w:rsid w:val="00D24504"/>
    <w:rsid w:val="00E43BE9"/>
    <w:rsid w:val="00F225F1"/>
  </w:rsids>
  <m:mathPr>
    <m:mathFont m:val="TimesNewRomanPS-ItalicM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AE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36B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Rachel Spradley</cp:lastModifiedBy>
  <cp:revision>3</cp:revision>
  <dcterms:created xsi:type="dcterms:W3CDTF">2012-06-13T04:30:00Z</dcterms:created>
  <dcterms:modified xsi:type="dcterms:W3CDTF">2012-06-21T20:32:00Z</dcterms:modified>
</cp:coreProperties>
</file>